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before="0" w:after="24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-284480</wp:posOffset>
            </wp:positionV>
            <wp:extent cx="2311400" cy="147955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159934226"/>
      <w:bookmarkStart w:id="1" w:name="_Toc159934226"/>
      <w:bookmarkEnd w:id="1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mc:AlternateContent>
          <mc:Choice Requires="wps">
            <w:drawing>
              <wp:anchor behindDoc="0" distT="0" distB="20320" distL="111125" distR="130175" simplePos="0" locked="0" layoutInCell="0" allowOverlap="1" relativeHeight="3" wp14:anchorId="5453C24A">
                <wp:simplePos x="0" y="0"/>
                <wp:positionH relativeFrom="column">
                  <wp:posOffset>-50800</wp:posOffset>
                </wp:positionH>
                <wp:positionV relativeFrom="paragraph">
                  <wp:posOffset>80645</wp:posOffset>
                </wp:positionV>
                <wp:extent cx="6229350" cy="904240"/>
                <wp:effectExtent l="3175" t="3175" r="3175" b="3175"/>
                <wp:wrapSquare wrapText="bothSides"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440" cy="90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Engagement du dispensateur de la formation « Hygiène alimentaire en établissement de restauration commerciale »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Arrêté du 12 février 2024 relatif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stroked="t" o:allowincell="f" style="position:absolute;margin-left:-4pt;margin-top:6.35pt;width:490.45pt;height:71.15pt;mso-wrap-style:square;v-text-anchor:top" wp14:anchorId="5453C24A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Engagement du dispensateur de la formation « Hygiène alimentaire en établissement de restauration commerciale »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Arrêté du 12 février 2024 relatif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L’organisme de formation : 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Représenté par (NOM, prénom) : 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En qualité de directeur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Dont le siège social se situe (adresse)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S’engage à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1- respecter le cahier des charges de l'action de « Hygiène alimentaire en établissement de restauration commerciale »,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2- à utiliser la dénomination « formation spécifique en matière d’hygiène alimentaire adaptée à l’activité des établissements de restauration commerciale » pour toute communication relative à la formation, à l’exclusion de toute version abrégée ou variante faisant apparaître la mention HACCP,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 xml:space="preserve">3- ne pas user de pratiques commerciales déloyales telles que les pratiques commerciales trompeuses définies aux articles L. 121-1 et L. 121-1-1 du code de la consommation,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4- transmettre, avant le 31 janvier de chaque année, un bilan des formations relatives l’hygiène alimentaire en établissement de restauration commerciale de l’année précédente, effectuées ou non, à la D(R)AAF dont dépend son siège social.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5-transmettre tout changement de dénomination au Ministère chargé de l’agriculture.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Fait le, …...............................................à …........................................................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i/>
          <w:i/>
        </w:rPr>
      </w:pPr>
      <w:r>
        <w:rPr/>
        <w:t xml:space="preserve">                                                                                                          </w:t>
      </w:r>
      <w:r>
        <w:rPr>
          <w:b/>
          <w:i/>
        </w:rPr>
        <w:t>Signature</w:t>
      </w:r>
      <w:r>
        <w:rPr>
          <w:i/>
        </w:rPr>
        <w:t xml:space="preserve"> du </w:t>
      </w:r>
      <w:r>
        <w:rPr>
          <w:i/>
        </w:rPr>
        <w:t>responsable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i/>
          <w:i/>
        </w:rPr>
      </w:pPr>
      <w:r>
        <w:rPr>
          <w:b/>
          <w:i/>
        </w:rPr>
        <w:t>Cachet</w:t>
      </w:r>
      <w:r>
        <w:rPr>
          <w:i/>
        </w:rPr>
        <w:t xml:space="preserve"> de l’organisme de formation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0" w:after="160"/>
        <w:rPr>
          <w:i/>
          <w:i/>
        </w:rPr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002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LibreOffice/7.6.5.2$Windows_x86 LibreOffice_project/38d5f62f85355c192ef5f1dd47c5c0c0c6d6598b</Application>
  <AppVersion>15.0000</AppVersion>
  <Pages>1</Pages>
  <Words>211</Words>
  <Characters>1459</Characters>
  <CharactersWithSpaces>1762</CharactersWithSpaces>
  <Paragraphs>15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2024-03-28T14:07:00Z</dcterms:created>
  <dc:creator>francois.bauvineau</dc:creator>
  <dc:description/>
  <dc:language>fr-FR</dc:language>
  <cp:lastModifiedBy/>
  <dcterms:modified xsi:type="dcterms:W3CDTF">2024-04-17T13:57:12Z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